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DCC" w:rsidRPr="00E433FB" w:rsidRDefault="00E31ACA">
      <w:pPr>
        <w:rPr>
          <w:rFonts w:ascii="Corbel" w:hAnsi="Corbel"/>
          <w:b/>
          <w:sz w:val="36"/>
          <w:szCs w:val="36"/>
        </w:rPr>
      </w:pPr>
      <w:r w:rsidRPr="00E433FB">
        <w:rPr>
          <w:rFonts w:ascii="Corbel" w:hAnsi="Corbel"/>
          <w:b/>
          <w:sz w:val="36"/>
          <w:szCs w:val="36"/>
        </w:rPr>
        <w:t>The Center for Psychological and Family Services</w:t>
      </w:r>
    </w:p>
    <w:p w:rsidR="00E31ACA" w:rsidRPr="00E433FB" w:rsidRDefault="00E31ACA">
      <w:pPr>
        <w:rPr>
          <w:rFonts w:ascii="Corbel" w:hAnsi="Corbel"/>
          <w:sz w:val="28"/>
          <w:szCs w:val="28"/>
        </w:rPr>
      </w:pPr>
      <w:r w:rsidRPr="00E433FB">
        <w:rPr>
          <w:rFonts w:ascii="Corbel" w:hAnsi="Corbel"/>
          <w:sz w:val="28"/>
          <w:szCs w:val="28"/>
        </w:rPr>
        <w:t>Policies for MD visits</w:t>
      </w:r>
    </w:p>
    <w:p w:rsidR="00E433FB" w:rsidRDefault="00E433FB">
      <w:pPr>
        <w:rPr>
          <w:rFonts w:ascii="Corbel" w:hAnsi="Corbel"/>
          <w:sz w:val="20"/>
          <w:szCs w:val="20"/>
        </w:rPr>
      </w:pPr>
    </w:p>
    <w:p w:rsidR="00E31ACA" w:rsidRPr="00E433FB" w:rsidRDefault="00E31ACA">
      <w:pPr>
        <w:rPr>
          <w:rFonts w:ascii="Corbel" w:hAnsi="Corbel"/>
          <w:b/>
          <w:sz w:val="20"/>
          <w:szCs w:val="20"/>
        </w:rPr>
      </w:pPr>
      <w:r w:rsidRPr="00E433FB">
        <w:rPr>
          <w:rFonts w:ascii="Corbel" w:hAnsi="Corbel"/>
          <w:b/>
          <w:sz w:val="20"/>
          <w:szCs w:val="20"/>
        </w:rPr>
        <w:t>Please initial by each section of the policies to indicate your understanding and agreement</w:t>
      </w:r>
    </w:p>
    <w:p w:rsidR="00E31ACA" w:rsidRPr="00E433FB" w:rsidRDefault="00E31ACA">
      <w:pPr>
        <w:rPr>
          <w:rFonts w:ascii="Corbel" w:hAnsi="Corbel"/>
          <w:sz w:val="20"/>
          <w:szCs w:val="20"/>
        </w:rPr>
      </w:pPr>
    </w:p>
    <w:p w:rsidR="007F119C" w:rsidRPr="00E433FB" w:rsidRDefault="00CB0AEF">
      <w:pPr>
        <w:rPr>
          <w:rFonts w:ascii="Corbel" w:hAnsi="Corbel"/>
          <w:b/>
          <w:sz w:val="20"/>
          <w:szCs w:val="20"/>
        </w:rPr>
      </w:pPr>
      <w:r w:rsidRPr="00E433FB">
        <w:rPr>
          <w:rFonts w:ascii="Corbel" w:hAnsi="Corbel"/>
          <w:b/>
          <w:sz w:val="20"/>
          <w:szCs w:val="20"/>
        </w:rPr>
        <w:t>Sessions and</w:t>
      </w:r>
      <w:r w:rsidR="007F119C" w:rsidRPr="00E433FB">
        <w:rPr>
          <w:rFonts w:ascii="Corbel" w:hAnsi="Corbel"/>
          <w:b/>
          <w:sz w:val="20"/>
          <w:szCs w:val="20"/>
        </w:rPr>
        <w:t xml:space="preserve"> Fees:</w:t>
      </w:r>
    </w:p>
    <w:p w:rsidR="007F119C" w:rsidRPr="00E433FB" w:rsidRDefault="00E31ACA">
      <w:pPr>
        <w:rPr>
          <w:rFonts w:ascii="Corbel" w:hAnsi="Corbel"/>
          <w:sz w:val="20"/>
          <w:szCs w:val="20"/>
        </w:rPr>
      </w:pPr>
      <w:r w:rsidRPr="00E433FB">
        <w:rPr>
          <w:rFonts w:ascii="Corbel" w:hAnsi="Corbel"/>
          <w:sz w:val="20"/>
          <w:szCs w:val="20"/>
        </w:rPr>
        <w:t xml:space="preserve">________ </w:t>
      </w:r>
      <w:r w:rsidR="007F119C" w:rsidRPr="00E433FB">
        <w:rPr>
          <w:rFonts w:ascii="Corbel" w:hAnsi="Corbel"/>
          <w:sz w:val="20"/>
          <w:szCs w:val="20"/>
        </w:rPr>
        <w:t xml:space="preserve">Dr. Moore accepts </w:t>
      </w:r>
      <w:r w:rsidR="00CB0AEF" w:rsidRPr="00E433FB">
        <w:rPr>
          <w:rFonts w:ascii="Corbel" w:hAnsi="Corbel"/>
          <w:sz w:val="20"/>
          <w:szCs w:val="20"/>
        </w:rPr>
        <w:t>some forms of insurance,</w:t>
      </w:r>
      <w:r w:rsidR="007F119C" w:rsidRPr="00E433FB">
        <w:rPr>
          <w:rFonts w:ascii="Corbel" w:hAnsi="Corbel"/>
          <w:sz w:val="20"/>
          <w:szCs w:val="20"/>
        </w:rPr>
        <w:t xml:space="preserve"> but also provides fee-for-service care.  At this time, Blue Cross Blue Shield and Aetna are the only plans accepted.  </w:t>
      </w:r>
      <w:r w:rsidR="00CB0AEF" w:rsidRPr="00E433FB">
        <w:rPr>
          <w:rFonts w:ascii="Corbel" w:hAnsi="Corbel"/>
          <w:sz w:val="20"/>
          <w:szCs w:val="20"/>
        </w:rPr>
        <w:t>For patients using health insurance, co-pays are due at the time of the visit.  Patients may additionally be responsible for deductibles and non-covered services.  If a patient is self-pay</w:t>
      </w:r>
      <w:r w:rsidR="007F119C" w:rsidRPr="00E433FB">
        <w:rPr>
          <w:rFonts w:ascii="Corbel" w:hAnsi="Corbel"/>
          <w:sz w:val="20"/>
          <w:szCs w:val="20"/>
        </w:rPr>
        <w:t>, Dr. Moore employs time-based billing.</w:t>
      </w:r>
      <w:r w:rsidRPr="00E433FB">
        <w:rPr>
          <w:rFonts w:ascii="Corbel" w:hAnsi="Corbel"/>
          <w:sz w:val="20"/>
          <w:szCs w:val="20"/>
        </w:rPr>
        <w:t xml:space="preserve"> </w:t>
      </w:r>
    </w:p>
    <w:p w:rsidR="00CB0AEF" w:rsidRPr="00E433FB" w:rsidRDefault="00CB0AEF" w:rsidP="00CB0AEF">
      <w:pPr>
        <w:pStyle w:val="ListParagraph"/>
        <w:numPr>
          <w:ilvl w:val="0"/>
          <w:numId w:val="2"/>
        </w:numPr>
        <w:rPr>
          <w:rFonts w:ascii="Corbel" w:hAnsi="Corbel"/>
          <w:sz w:val="20"/>
          <w:szCs w:val="20"/>
        </w:rPr>
      </w:pPr>
      <w:r w:rsidRPr="00E433FB">
        <w:rPr>
          <w:rFonts w:ascii="Corbel" w:hAnsi="Corbel"/>
          <w:sz w:val="20"/>
          <w:szCs w:val="20"/>
        </w:rPr>
        <w:t xml:space="preserve">New patient (initial </w:t>
      </w:r>
      <w:r w:rsidR="00246F2D" w:rsidRPr="00E433FB">
        <w:rPr>
          <w:rFonts w:ascii="Corbel" w:hAnsi="Corbel"/>
          <w:sz w:val="20"/>
          <w:szCs w:val="20"/>
        </w:rPr>
        <w:t>) consu</w:t>
      </w:r>
      <w:r w:rsidR="00E31ACA" w:rsidRPr="00E433FB">
        <w:rPr>
          <w:rFonts w:ascii="Corbel" w:hAnsi="Corbel"/>
          <w:sz w:val="20"/>
          <w:szCs w:val="20"/>
        </w:rPr>
        <w:t>ltation: Adult</w:t>
      </w:r>
      <w:r w:rsidR="003F4708">
        <w:rPr>
          <w:rFonts w:ascii="Corbel" w:hAnsi="Corbel"/>
          <w:sz w:val="20"/>
          <w:szCs w:val="20"/>
        </w:rPr>
        <w:t>s (50 minutes) $250, Children (5</w:t>
      </w:r>
      <w:r w:rsidR="00E31ACA" w:rsidRPr="00E433FB">
        <w:rPr>
          <w:rFonts w:ascii="Corbel" w:hAnsi="Corbel"/>
          <w:sz w:val="20"/>
          <w:szCs w:val="20"/>
        </w:rPr>
        <w:t>0 minutes</w:t>
      </w:r>
      <w:r w:rsidR="003F4708">
        <w:rPr>
          <w:rFonts w:ascii="Corbel" w:hAnsi="Corbel"/>
          <w:sz w:val="20"/>
          <w:szCs w:val="20"/>
        </w:rPr>
        <w:t>, but likely to require a second session at the follow-up visit rate), $300</w:t>
      </w:r>
    </w:p>
    <w:p w:rsidR="00C30DCC" w:rsidRPr="00E433FB" w:rsidRDefault="00246F2D" w:rsidP="00C30DCC">
      <w:pPr>
        <w:pStyle w:val="ListParagraph"/>
        <w:numPr>
          <w:ilvl w:val="0"/>
          <w:numId w:val="2"/>
        </w:numPr>
        <w:rPr>
          <w:rFonts w:ascii="Corbel" w:hAnsi="Corbel"/>
          <w:sz w:val="20"/>
          <w:szCs w:val="20"/>
        </w:rPr>
      </w:pPr>
      <w:r w:rsidRPr="00E433FB">
        <w:rPr>
          <w:rFonts w:ascii="Corbel" w:hAnsi="Corbel"/>
          <w:sz w:val="20"/>
          <w:szCs w:val="20"/>
        </w:rPr>
        <w:t>Follow-up visits: 50 minutes</w:t>
      </w:r>
      <w:r w:rsidR="00C30DCC" w:rsidRPr="00E433FB">
        <w:rPr>
          <w:rFonts w:ascii="Corbel" w:hAnsi="Corbel"/>
          <w:sz w:val="20"/>
          <w:szCs w:val="20"/>
        </w:rPr>
        <w:t xml:space="preserve"> $21</w:t>
      </w:r>
      <w:r w:rsidRPr="00E433FB">
        <w:rPr>
          <w:rFonts w:ascii="Corbel" w:hAnsi="Corbel"/>
          <w:sz w:val="20"/>
          <w:szCs w:val="20"/>
        </w:rPr>
        <w:t>0, 25</w:t>
      </w:r>
      <w:bookmarkStart w:id="0" w:name="_GoBack"/>
      <w:bookmarkEnd w:id="0"/>
      <w:r w:rsidR="00E31ACA" w:rsidRPr="00E433FB">
        <w:rPr>
          <w:rFonts w:ascii="Corbel" w:hAnsi="Corbel"/>
          <w:sz w:val="20"/>
          <w:szCs w:val="20"/>
        </w:rPr>
        <w:t xml:space="preserve"> minutes $13</w:t>
      </w:r>
      <w:r w:rsidR="00C30DCC" w:rsidRPr="00E433FB">
        <w:rPr>
          <w:rFonts w:ascii="Corbel" w:hAnsi="Corbel"/>
          <w:sz w:val="20"/>
          <w:szCs w:val="20"/>
        </w:rPr>
        <w:t>0</w:t>
      </w:r>
    </w:p>
    <w:p w:rsidR="00E31ACA" w:rsidRPr="00E433FB" w:rsidRDefault="00E31ACA" w:rsidP="00E31ACA">
      <w:pPr>
        <w:pStyle w:val="ListParagraph"/>
        <w:rPr>
          <w:rFonts w:ascii="Corbel" w:hAnsi="Corbel"/>
          <w:sz w:val="20"/>
          <w:szCs w:val="20"/>
        </w:rPr>
      </w:pPr>
    </w:p>
    <w:p w:rsidR="00E31ACA" w:rsidRPr="00E433FB" w:rsidRDefault="00E31ACA" w:rsidP="00E31ACA">
      <w:pPr>
        <w:rPr>
          <w:rFonts w:ascii="Corbel" w:hAnsi="Corbel"/>
          <w:b/>
          <w:sz w:val="20"/>
          <w:szCs w:val="20"/>
        </w:rPr>
      </w:pPr>
      <w:r w:rsidRPr="00E433FB">
        <w:rPr>
          <w:rFonts w:ascii="Corbel" w:hAnsi="Corbel"/>
          <w:b/>
          <w:sz w:val="20"/>
          <w:szCs w:val="20"/>
        </w:rPr>
        <w:t>Cancellation and No Show Policy:</w:t>
      </w:r>
    </w:p>
    <w:p w:rsidR="007F119C" w:rsidRDefault="00E31ACA">
      <w:pPr>
        <w:rPr>
          <w:rFonts w:ascii="Corbel" w:hAnsi="Corbel"/>
          <w:sz w:val="20"/>
          <w:szCs w:val="20"/>
        </w:rPr>
      </w:pPr>
      <w:r w:rsidRPr="00E433FB">
        <w:rPr>
          <w:rFonts w:ascii="Corbel" w:hAnsi="Corbel"/>
          <w:sz w:val="20"/>
          <w:szCs w:val="20"/>
        </w:rPr>
        <w:t>_______ Keeping appointments is crucial to successful treatment.  If you need to cancel an appointment, please do so as soon as possible.  If an appointment is cancelled more than 24 hours in advance, there is no penalty.  If an appointment is cancelled less than 24 hours in advance, it is considered a “No Show”.  This represents a loss of Dr. Moore’s time, and a loss of the opportunity for another patient to receive care.  One No Show may occur without penalty per calendar year.  The fee for additional No Shows is $50 for a 25 minute appointment, and $100 for a 50 minute appointment.  This is not reimbursable by insurance.  Excessive numbers of cancellations and No Shows may be grounds for termination and transfer of care to another provide</w:t>
      </w:r>
      <w:r w:rsidR="003F4708">
        <w:rPr>
          <w:rFonts w:ascii="Corbel" w:hAnsi="Corbel"/>
          <w:sz w:val="20"/>
          <w:szCs w:val="20"/>
        </w:rPr>
        <w:t>r</w:t>
      </w:r>
    </w:p>
    <w:p w:rsidR="00E433FB" w:rsidRPr="00E433FB" w:rsidRDefault="00E433FB">
      <w:pPr>
        <w:rPr>
          <w:rFonts w:ascii="Corbel" w:hAnsi="Corbel"/>
          <w:sz w:val="20"/>
          <w:szCs w:val="20"/>
        </w:rPr>
      </w:pPr>
    </w:p>
    <w:p w:rsidR="000B5623" w:rsidRPr="00E433FB" w:rsidRDefault="000B5623" w:rsidP="00961D58">
      <w:pPr>
        <w:rPr>
          <w:rFonts w:ascii="Corbel" w:hAnsi="Corbel"/>
          <w:b/>
          <w:sz w:val="20"/>
          <w:szCs w:val="20"/>
        </w:rPr>
      </w:pPr>
      <w:r w:rsidRPr="00E433FB">
        <w:rPr>
          <w:rFonts w:ascii="Corbel" w:hAnsi="Corbel"/>
          <w:b/>
          <w:sz w:val="20"/>
          <w:szCs w:val="20"/>
        </w:rPr>
        <w:t>Communication</w:t>
      </w:r>
      <w:r w:rsidR="00ED16CD" w:rsidRPr="00E433FB">
        <w:rPr>
          <w:rFonts w:ascii="Corbel" w:hAnsi="Corbel"/>
          <w:b/>
          <w:sz w:val="20"/>
          <w:szCs w:val="20"/>
        </w:rPr>
        <w:t xml:space="preserve"> Outside Appointments</w:t>
      </w:r>
      <w:r w:rsidRPr="00E433FB">
        <w:rPr>
          <w:rFonts w:ascii="Corbel" w:hAnsi="Corbel"/>
          <w:b/>
          <w:sz w:val="20"/>
          <w:szCs w:val="20"/>
        </w:rPr>
        <w:t>:</w:t>
      </w:r>
    </w:p>
    <w:p w:rsidR="00ED16CD" w:rsidRPr="00E433FB" w:rsidRDefault="00E31ACA" w:rsidP="00961D58">
      <w:pPr>
        <w:rPr>
          <w:rFonts w:ascii="Corbel" w:hAnsi="Corbel"/>
          <w:sz w:val="20"/>
          <w:szCs w:val="20"/>
        </w:rPr>
      </w:pPr>
      <w:r w:rsidRPr="00E433FB">
        <w:rPr>
          <w:rFonts w:ascii="Corbel" w:hAnsi="Corbel"/>
          <w:sz w:val="20"/>
          <w:szCs w:val="20"/>
        </w:rPr>
        <w:t xml:space="preserve">_______ </w:t>
      </w:r>
      <w:r w:rsidR="000B5623" w:rsidRPr="00E433FB">
        <w:rPr>
          <w:rFonts w:ascii="Corbel" w:hAnsi="Corbel"/>
          <w:sz w:val="20"/>
          <w:szCs w:val="20"/>
        </w:rPr>
        <w:t xml:space="preserve">Dr. Moore may be reached through either the general clinic number or her direct line.  Messages left for her will be answered within two business days.  In the case of a psychiatric or medical emergency, call 911 or report to your nearest emergency room rather than leaving a voicemail.  </w:t>
      </w:r>
      <w:r w:rsidR="00C30DCC" w:rsidRPr="00E433FB">
        <w:rPr>
          <w:rFonts w:ascii="Corbel" w:hAnsi="Corbel"/>
          <w:sz w:val="20"/>
          <w:szCs w:val="20"/>
        </w:rPr>
        <w:t xml:space="preserve">There is no charge for phone calls which last less than ten minutes.  </w:t>
      </w:r>
      <w:r w:rsidR="00ED16CD" w:rsidRPr="00E433FB">
        <w:rPr>
          <w:rFonts w:ascii="Corbel" w:hAnsi="Corbel"/>
          <w:sz w:val="20"/>
          <w:szCs w:val="20"/>
        </w:rPr>
        <w:t xml:space="preserve">Phone calls lasting longer than this will be billed in ten minute increments, at a prorated charge for the professional time involved at the usual and customary rate.  </w:t>
      </w:r>
      <w:r w:rsidR="00B25AD6" w:rsidRPr="00E433FB">
        <w:rPr>
          <w:rFonts w:ascii="Corbel" w:hAnsi="Corbel"/>
          <w:sz w:val="20"/>
          <w:szCs w:val="20"/>
        </w:rPr>
        <w:t xml:space="preserve">This is not covered by insurance.  </w:t>
      </w:r>
      <w:r w:rsidR="00ED16CD" w:rsidRPr="00E433FB">
        <w:rPr>
          <w:rFonts w:ascii="Corbel" w:hAnsi="Corbel"/>
          <w:sz w:val="20"/>
          <w:szCs w:val="20"/>
        </w:rPr>
        <w:t>To protect your privacy, Dr. Moore does not use email, texting, or other digital forms of communication to speak with patients</w:t>
      </w:r>
      <w:r w:rsidR="00B25AD6" w:rsidRPr="00E433FB">
        <w:rPr>
          <w:rFonts w:ascii="Corbel" w:hAnsi="Corbel"/>
          <w:sz w:val="20"/>
          <w:szCs w:val="20"/>
        </w:rPr>
        <w:t>.</w:t>
      </w:r>
    </w:p>
    <w:p w:rsidR="00ED16CD" w:rsidRDefault="00ED16CD" w:rsidP="00961D58">
      <w:pPr>
        <w:rPr>
          <w:rFonts w:ascii="Corbel" w:hAnsi="Corbel"/>
          <w:sz w:val="20"/>
          <w:szCs w:val="20"/>
        </w:rPr>
      </w:pPr>
      <w:r w:rsidRPr="00E433FB">
        <w:rPr>
          <w:rFonts w:ascii="Corbel" w:hAnsi="Corbel"/>
          <w:sz w:val="20"/>
          <w:szCs w:val="20"/>
        </w:rPr>
        <w:t xml:space="preserve">_______ Any reports or professional consultations requiring time beyond that of the regularly scheduled session will be billed in ten minute increments at a pro-rated charge for the time involved, at the usual and customary rate.  </w:t>
      </w:r>
      <w:r w:rsidR="00B25AD6" w:rsidRPr="00E433FB">
        <w:rPr>
          <w:rFonts w:ascii="Corbel" w:hAnsi="Corbel"/>
          <w:sz w:val="20"/>
          <w:szCs w:val="20"/>
        </w:rPr>
        <w:t>This is not covered by insurance.</w:t>
      </w:r>
    </w:p>
    <w:p w:rsidR="00E433FB" w:rsidRPr="00E433FB" w:rsidRDefault="00E433FB" w:rsidP="00961D58">
      <w:pPr>
        <w:rPr>
          <w:rFonts w:ascii="Corbel" w:hAnsi="Corbel"/>
          <w:sz w:val="20"/>
          <w:szCs w:val="20"/>
        </w:rPr>
      </w:pPr>
    </w:p>
    <w:p w:rsidR="00652E5A" w:rsidRPr="00E433FB" w:rsidRDefault="00652E5A" w:rsidP="00652E5A">
      <w:pPr>
        <w:rPr>
          <w:rFonts w:ascii="Corbel" w:hAnsi="Corbel"/>
          <w:b/>
          <w:sz w:val="20"/>
          <w:szCs w:val="20"/>
        </w:rPr>
      </w:pPr>
      <w:r w:rsidRPr="00E433FB">
        <w:rPr>
          <w:rFonts w:ascii="Corbel" w:hAnsi="Corbel"/>
          <w:b/>
          <w:sz w:val="20"/>
          <w:szCs w:val="20"/>
        </w:rPr>
        <w:t>Refills:</w:t>
      </w:r>
    </w:p>
    <w:p w:rsidR="00652E5A" w:rsidRPr="00E433FB" w:rsidRDefault="00652E5A" w:rsidP="00652E5A">
      <w:pPr>
        <w:rPr>
          <w:rFonts w:ascii="Corbel" w:hAnsi="Corbel"/>
          <w:sz w:val="20"/>
          <w:szCs w:val="20"/>
        </w:rPr>
      </w:pPr>
      <w:r w:rsidRPr="00E433FB">
        <w:rPr>
          <w:rFonts w:ascii="Corbel" w:hAnsi="Corbel"/>
          <w:sz w:val="20"/>
          <w:szCs w:val="20"/>
        </w:rPr>
        <w:lastRenderedPageBreak/>
        <w:t>_______ At the time of a visit, enough medication refills will be provided to last until the next scheduled visit except if limited by law.  If an appointment is cancelled or moved, you may run out of medication before the next available appointment.  Dr. Moore is willing to provide one additional refill between appointments if needed.  Due to the need for medication monitoring and patient safety concerns, an in-person appointment will be required for any further refills.</w:t>
      </w:r>
    </w:p>
    <w:p w:rsidR="00652E5A" w:rsidRPr="00E433FB" w:rsidRDefault="00652E5A" w:rsidP="00961D58">
      <w:pPr>
        <w:rPr>
          <w:rFonts w:ascii="Corbel" w:hAnsi="Corbel"/>
          <w:b/>
          <w:sz w:val="20"/>
          <w:szCs w:val="20"/>
        </w:rPr>
      </w:pPr>
    </w:p>
    <w:p w:rsidR="00ED16CD" w:rsidRPr="00E433FB" w:rsidRDefault="00ED16CD" w:rsidP="00ED16CD">
      <w:pPr>
        <w:rPr>
          <w:rFonts w:ascii="Corbel" w:hAnsi="Corbel"/>
          <w:b/>
          <w:sz w:val="20"/>
          <w:szCs w:val="20"/>
        </w:rPr>
      </w:pPr>
      <w:r w:rsidRPr="00E433FB">
        <w:rPr>
          <w:rFonts w:ascii="Corbel" w:hAnsi="Corbel"/>
          <w:b/>
          <w:sz w:val="20"/>
          <w:szCs w:val="20"/>
        </w:rPr>
        <w:t>Confidentiality:</w:t>
      </w:r>
    </w:p>
    <w:p w:rsidR="00ED16CD" w:rsidRPr="00E433FB" w:rsidRDefault="00ED16CD" w:rsidP="00ED16CD">
      <w:pPr>
        <w:rPr>
          <w:rFonts w:ascii="Corbel" w:hAnsi="Corbel"/>
          <w:sz w:val="20"/>
          <w:szCs w:val="20"/>
        </w:rPr>
      </w:pPr>
      <w:r w:rsidRPr="00E433FB">
        <w:rPr>
          <w:rFonts w:ascii="Corbel" w:hAnsi="Corbel"/>
          <w:sz w:val="20"/>
          <w:szCs w:val="20"/>
        </w:rPr>
        <w:t>_______ The information discussed with Dr. Moore is considered private and confidential.  This means that it will not be disclosed to other individuals or entities except in a few specific circumstances.  The most pressing circumstance is when someone discloses information that suggests there is risk to the safety of themselves or other people.  In this case, Dr. Moore may act as needed to prevent anyone from coming to harm.  Other circumstances include, but are not limited to:</w:t>
      </w:r>
    </w:p>
    <w:p w:rsidR="00652E5A" w:rsidRPr="00E433FB" w:rsidRDefault="00ED16CD" w:rsidP="001D2308">
      <w:pPr>
        <w:pStyle w:val="ListParagraph"/>
        <w:numPr>
          <w:ilvl w:val="0"/>
          <w:numId w:val="1"/>
        </w:numPr>
        <w:autoSpaceDE w:val="0"/>
        <w:autoSpaceDN w:val="0"/>
        <w:adjustRightInd w:val="0"/>
        <w:spacing w:after="0" w:line="240" w:lineRule="auto"/>
        <w:rPr>
          <w:rFonts w:ascii="Corbel" w:hAnsi="Corbel"/>
          <w:sz w:val="20"/>
          <w:szCs w:val="20"/>
        </w:rPr>
      </w:pPr>
      <w:r w:rsidRPr="00E433FB">
        <w:rPr>
          <w:rFonts w:ascii="Corbel" w:hAnsi="Corbel"/>
          <w:sz w:val="20"/>
          <w:szCs w:val="20"/>
        </w:rPr>
        <w:t>When you authoriz</w:t>
      </w:r>
      <w:r w:rsidR="00652E5A" w:rsidRPr="00E433FB">
        <w:rPr>
          <w:rFonts w:ascii="Corbel" w:hAnsi="Corbel"/>
          <w:sz w:val="20"/>
          <w:szCs w:val="20"/>
        </w:rPr>
        <w:t>e Dr. Moore to share information</w:t>
      </w:r>
    </w:p>
    <w:p w:rsidR="00652E5A" w:rsidRPr="00E433FB" w:rsidRDefault="00ED16CD" w:rsidP="001D2308">
      <w:pPr>
        <w:pStyle w:val="ListParagraph"/>
        <w:numPr>
          <w:ilvl w:val="0"/>
          <w:numId w:val="1"/>
        </w:numPr>
        <w:autoSpaceDE w:val="0"/>
        <w:autoSpaceDN w:val="0"/>
        <w:adjustRightInd w:val="0"/>
        <w:spacing w:after="0" w:line="240" w:lineRule="auto"/>
        <w:rPr>
          <w:rFonts w:ascii="Corbel" w:hAnsi="Corbel"/>
          <w:sz w:val="20"/>
          <w:szCs w:val="20"/>
        </w:rPr>
      </w:pPr>
      <w:r w:rsidRPr="00E433FB">
        <w:rPr>
          <w:rFonts w:ascii="Corbel" w:hAnsi="Corbel"/>
          <w:sz w:val="20"/>
          <w:szCs w:val="20"/>
        </w:rPr>
        <w:t>When sharing information is needed for the provision of your healthcare</w:t>
      </w:r>
      <w:r w:rsidR="00652E5A" w:rsidRPr="00E433FB">
        <w:rPr>
          <w:rFonts w:ascii="Corbel" w:hAnsi="Corbel"/>
          <w:sz w:val="20"/>
          <w:szCs w:val="20"/>
        </w:rPr>
        <w:t>, such as with other staff at the Center for Psychological and Family Services or with another physician who will be covering Dr. Moore during an absence</w:t>
      </w:r>
    </w:p>
    <w:p w:rsidR="00ED16CD" w:rsidRPr="00E433FB" w:rsidRDefault="00ED16CD" w:rsidP="001D2308">
      <w:pPr>
        <w:pStyle w:val="ListParagraph"/>
        <w:numPr>
          <w:ilvl w:val="0"/>
          <w:numId w:val="1"/>
        </w:numPr>
        <w:autoSpaceDE w:val="0"/>
        <w:autoSpaceDN w:val="0"/>
        <w:adjustRightInd w:val="0"/>
        <w:spacing w:after="0" w:line="240" w:lineRule="auto"/>
        <w:rPr>
          <w:rFonts w:ascii="Corbel" w:hAnsi="Corbel"/>
          <w:sz w:val="20"/>
          <w:szCs w:val="20"/>
        </w:rPr>
      </w:pPr>
      <w:r w:rsidRPr="00E433FB">
        <w:rPr>
          <w:rFonts w:ascii="Corbel" w:hAnsi="Corbel"/>
          <w:sz w:val="20"/>
          <w:szCs w:val="20"/>
        </w:rPr>
        <w:t>To insurance providers to obtain payment for services</w:t>
      </w:r>
    </w:p>
    <w:p w:rsidR="00ED16CD" w:rsidRPr="00E433FB" w:rsidRDefault="00ED16CD" w:rsidP="00ED16CD">
      <w:pPr>
        <w:pStyle w:val="ListParagraph"/>
        <w:numPr>
          <w:ilvl w:val="0"/>
          <w:numId w:val="1"/>
        </w:numPr>
        <w:rPr>
          <w:rFonts w:ascii="Corbel" w:hAnsi="Corbel"/>
          <w:sz w:val="20"/>
          <w:szCs w:val="20"/>
        </w:rPr>
      </w:pPr>
      <w:r w:rsidRPr="00E433FB">
        <w:rPr>
          <w:rFonts w:ascii="Corbel" w:hAnsi="Corbel"/>
          <w:sz w:val="20"/>
          <w:szCs w:val="20"/>
        </w:rPr>
        <w:t>If required by law</w:t>
      </w:r>
    </w:p>
    <w:p w:rsidR="00ED16CD" w:rsidRPr="00E433FB" w:rsidRDefault="00ED16CD" w:rsidP="00961D58">
      <w:pPr>
        <w:rPr>
          <w:rFonts w:ascii="Corbel" w:hAnsi="Corbel"/>
          <w:sz w:val="20"/>
          <w:szCs w:val="20"/>
        </w:rPr>
      </w:pPr>
    </w:p>
    <w:p w:rsidR="00961D58" w:rsidRPr="00E433FB" w:rsidRDefault="00961D58" w:rsidP="00961D58">
      <w:pPr>
        <w:rPr>
          <w:rFonts w:ascii="Corbel" w:hAnsi="Corbel"/>
          <w:b/>
          <w:sz w:val="20"/>
          <w:szCs w:val="20"/>
        </w:rPr>
      </w:pPr>
      <w:r w:rsidRPr="00E433FB">
        <w:rPr>
          <w:rFonts w:ascii="Corbel" w:hAnsi="Corbel"/>
          <w:b/>
          <w:sz w:val="20"/>
          <w:szCs w:val="20"/>
        </w:rPr>
        <w:t xml:space="preserve">Parents of minors:  </w:t>
      </w:r>
    </w:p>
    <w:p w:rsidR="00820C9C" w:rsidRPr="00E433FB" w:rsidRDefault="00820C9C" w:rsidP="00961D58">
      <w:pPr>
        <w:rPr>
          <w:rFonts w:ascii="Corbel" w:hAnsi="Corbel"/>
          <w:sz w:val="20"/>
          <w:szCs w:val="20"/>
        </w:rPr>
      </w:pPr>
      <w:r w:rsidRPr="00E433FB">
        <w:rPr>
          <w:rFonts w:ascii="Corbel" w:hAnsi="Corbel"/>
          <w:sz w:val="20"/>
          <w:szCs w:val="20"/>
        </w:rPr>
        <w:t xml:space="preserve">_______  For the safety of both patients and staff, </w:t>
      </w:r>
      <w:r w:rsidRPr="00481960">
        <w:rPr>
          <w:rFonts w:ascii="Corbel" w:hAnsi="Corbel"/>
          <w:b/>
          <w:sz w:val="20"/>
          <w:szCs w:val="20"/>
        </w:rPr>
        <w:t>Dr. Moore does not see pediatric patients who are unvaccinated.</w:t>
      </w:r>
      <w:r w:rsidRPr="00E433FB">
        <w:rPr>
          <w:rFonts w:ascii="Corbel" w:hAnsi="Corbel"/>
          <w:sz w:val="20"/>
          <w:szCs w:val="20"/>
        </w:rPr>
        <w:t xml:space="preserve">  By initialing above you acknowledge that your child is up to date on all vaccinations.</w:t>
      </w:r>
    </w:p>
    <w:p w:rsidR="003773AA" w:rsidRPr="00E433FB" w:rsidRDefault="00ED16CD" w:rsidP="00961D58">
      <w:pPr>
        <w:rPr>
          <w:rFonts w:ascii="Corbel" w:hAnsi="Corbel"/>
          <w:sz w:val="20"/>
          <w:szCs w:val="20"/>
        </w:rPr>
      </w:pPr>
      <w:r w:rsidRPr="00E433FB">
        <w:rPr>
          <w:rFonts w:ascii="Corbel" w:hAnsi="Corbel"/>
          <w:sz w:val="20"/>
          <w:szCs w:val="20"/>
        </w:rPr>
        <w:t xml:space="preserve">_______ </w:t>
      </w:r>
      <w:r w:rsidR="00961D58" w:rsidRPr="00E433FB">
        <w:rPr>
          <w:rFonts w:ascii="Corbel" w:hAnsi="Corbel"/>
          <w:sz w:val="20"/>
          <w:szCs w:val="20"/>
        </w:rPr>
        <w:t>It is understood that confidentiality between Dr. Moore and your child or adolescent is an essential part of the therapeutic process.</w:t>
      </w:r>
      <w:r w:rsidR="003773AA" w:rsidRPr="00E433FB">
        <w:rPr>
          <w:rFonts w:ascii="Corbel" w:hAnsi="Corbel"/>
          <w:sz w:val="20"/>
          <w:szCs w:val="20"/>
        </w:rPr>
        <w:t xml:space="preserve">  This means that, while you may give information freely to Dr. Moore, she will hold in confidence information whic</w:t>
      </w:r>
      <w:r w:rsidRPr="00E433FB">
        <w:rPr>
          <w:rFonts w:ascii="Corbel" w:hAnsi="Corbel"/>
          <w:sz w:val="20"/>
          <w:szCs w:val="20"/>
        </w:rPr>
        <w:t>h is given to her by the child or adolescent</w:t>
      </w:r>
      <w:r w:rsidR="003773AA" w:rsidRPr="00E433FB">
        <w:rPr>
          <w:rFonts w:ascii="Corbel" w:hAnsi="Corbel"/>
          <w:sz w:val="20"/>
          <w:szCs w:val="20"/>
        </w:rPr>
        <w:t xml:space="preserve">, to the degree appropriate given the patient’s needs and developmental stage.  As above, Dr. Moore may </w:t>
      </w:r>
      <w:r w:rsidRPr="00E433FB">
        <w:rPr>
          <w:rFonts w:ascii="Corbel" w:hAnsi="Corbel"/>
          <w:sz w:val="20"/>
          <w:szCs w:val="20"/>
        </w:rPr>
        <w:t xml:space="preserve">freely </w:t>
      </w:r>
      <w:r w:rsidR="003773AA" w:rsidRPr="00E433FB">
        <w:rPr>
          <w:rFonts w:ascii="Corbel" w:hAnsi="Corbel"/>
          <w:sz w:val="20"/>
          <w:szCs w:val="20"/>
        </w:rPr>
        <w:t xml:space="preserve">disclose information related to safety concerns.  It is understood that Dr. Moore exercises her judgement and clinical experience in determining what is a safety concern and what is not, and that, while it is possible a parent may disagree with Dr. Moore’s </w:t>
      </w:r>
      <w:r w:rsidR="00652E5A" w:rsidRPr="00E433FB">
        <w:rPr>
          <w:rFonts w:ascii="Corbel" w:hAnsi="Corbel"/>
          <w:sz w:val="20"/>
          <w:szCs w:val="20"/>
        </w:rPr>
        <w:t xml:space="preserve">assessment, ultimately she must </w:t>
      </w:r>
      <w:r w:rsidR="003773AA" w:rsidRPr="00E433FB">
        <w:rPr>
          <w:rFonts w:ascii="Corbel" w:hAnsi="Corbel"/>
          <w:sz w:val="20"/>
          <w:szCs w:val="20"/>
        </w:rPr>
        <w:t>decide what is appropriate to disclose.</w:t>
      </w:r>
    </w:p>
    <w:p w:rsidR="00961D58" w:rsidRPr="00E433FB" w:rsidRDefault="00961D58" w:rsidP="00961D58">
      <w:pPr>
        <w:ind w:left="360"/>
        <w:rPr>
          <w:rFonts w:ascii="Corbel" w:hAnsi="Corbel"/>
          <w:sz w:val="20"/>
          <w:szCs w:val="20"/>
        </w:rPr>
      </w:pPr>
    </w:p>
    <w:p w:rsidR="003773AA" w:rsidRPr="00E433FB" w:rsidRDefault="003773AA" w:rsidP="007F119C">
      <w:pPr>
        <w:rPr>
          <w:rFonts w:ascii="Corbel" w:hAnsi="Corbel"/>
          <w:b/>
          <w:sz w:val="20"/>
          <w:szCs w:val="20"/>
        </w:rPr>
      </w:pPr>
      <w:r w:rsidRPr="00E433FB">
        <w:rPr>
          <w:rFonts w:ascii="Corbel" w:hAnsi="Corbel"/>
          <w:b/>
          <w:sz w:val="20"/>
          <w:szCs w:val="20"/>
        </w:rPr>
        <w:t>Custody, Litigation, and Legal Concerns:</w:t>
      </w:r>
    </w:p>
    <w:p w:rsidR="00B25AD6" w:rsidRPr="00E433FB" w:rsidRDefault="00B25AD6" w:rsidP="007764F3">
      <w:pPr>
        <w:rPr>
          <w:rFonts w:ascii="Corbel" w:hAnsi="Corbel"/>
          <w:sz w:val="20"/>
          <w:szCs w:val="20"/>
        </w:rPr>
      </w:pPr>
      <w:r w:rsidRPr="00E433FB">
        <w:rPr>
          <w:rFonts w:ascii="Corbel" w:hAnsi="Corbel"/>
          <w:sz w:val="20"/>
          <w:szCs w:val="20"/>
        </w:rPr>
        <w:t>_______ In the case of minors with two parents who both have legal decision-making powers, Dr. Moore requires the consent of both parents, regardless of marital status, to enter into a treatment relationship with the family.  If a court has granted legal decision-making powers exclusively to one parent or a guardian, that paperwork must be presented at the first appointment.</w:t>
      </w:r>
    </w:p>
    <w:p w:rsidR="0018268B" w:rsidRPr="00E433FB" w:rsidRDefault="00652E5A" w:rsidP="007764F3">
      <w:pPr>
        <w:rPr>
          <w:rFonts w:ascii="Corbel" w:hAnsi="Corbel"/>
          <w:sz w:val="20"/>
          <w:szCs w:val="20"/>
        </w:rPr>
      </w:pPr>
      <w:r w:rsidRPr="00E433FB">
        <w:rPr>
          <w:rFonts w:ascii="Corbel" w:hAnsi="Corbel"/>
          <w:sz w:val="20"/>
          <w:szCs w:val="20"/>
        </w:rPr>
        <w:t xml:space="preserve">_______ </w:t>
      </w:r>
      <w:r w:rsidR="003773AA" w:rsidRPr="00E433FB">
        <w:rPr>
          <w:rFonts w:ascii="Corbel" w:hAnsi="Corbel"/>
          <w:sz w:val="20"/>
          <w:szCs w:val="20"/>
        </w:rPr>
        <w:t>Dr. Moore is not trained in forensic or custody evaluations and will offer no comment</w:t>
      </w:r>
      <w:r w:rsidR="0018268B" w:rsidRPr="00E433FB">
        <w:rPr>
          <w:rFonts w:ascii="Corbel" w:hAnsi="Corbel"/>
          <w:sz w:val="20"/>
          <w:szCs w:val="20"/>
        </w:rPr>
        <w:t xml:space="preserve"> </w:t>
      </w:r>
      <w:r w:rsidRPr="00E433FB">
        <w:rPr>
          <w:rFonts w:ascii="Corbel" w:hAnsi="Corbel"/>
          <w:sz w:val="20"/>
          <w:szCs w:val="20"/>
        </w:rPr>
        <w:t>on this aspect of cases</w:t>
      </w:r>
      <w:r w:rsidR="0018268B" w:rsidRPr="00E433FB">
        <w:rPr>
          <w:rFonts w:ascii="Corbel" w:hAnsi="Corbel"/>
          <w:sz w:val="20"/>
          <w:szCs w:val="20"/>
        </w:rPr>
        <w:t>.  Dr. Moore does not make court appearances.  Such an appearance represents a sig</w:t>
      </w:r>
      <w:r w:rsidRPr="00E433FB">
        <w:rPr>
          <w:rFonts w:ascii="Corbel" w:hAnsi="Corbel"/>
          <w:sz w:val="20"/>
          <w:szCs w:val="20"/>
        </w:rPr>
        <w:t xml:space="preserve">nificant loss in terms of time and </w:t>
      </w:r>
      <w:r w:rsidR="0018268B" w:rsidRPr="00E433FB">
        <w:rPr>
          <w:rFonts w:ascii="Corbel" w:hAnsi="Corbel"/>
          <w:sz w:val="20"/>
          <w:szCs w:val="20"/>
        </w:rPr>
        <w:t>opportunities for other patient</w:t>
      </w:r>
      <w:r w:rsidRPr="00E433FB">
        <w:rPr>
          <w:rFonts w:ascii="Corbel" w:hAnsi="Corbel"/>
          <w:sz w:val="20"/>
          <w:szCs w:val="20"/>
        </w:rPr>
        <w:t>s to receive care</w:t>
      </w:r>
      <w:r w:rsidR="0018268B" w:rsidRPr="00E433FB">
        <w:rPr>
          <w:rFonts w:ascii="Corbel" w:hAnsi="Corbel"/>
          <w:sz w:val="20"/>
          <w:szCs w:val="20"/>
        </w:rPr>
        <w:t>.  Nevertheless, if required to appear in court, Dr. Moore’s rate for such an event is $500 an hour, not reimbursable by insurance, and includes time spent in preparation, transit, legal proceedings, and other activities which required her participation.</w:t>
      </w:r>
    </w:p>
    <w:p w:rsidR="00820C9C" w:rsidRDefault="00820C9C" w:rsidP="00B25AD6">
      <w:pPr>
        <w:rPr>
          <w:rFonts w:ascii="Corbel" w:hAnsi="Corbel"/>
          <w:b/>
          <w:sz w:val="20"/>
          <w:szCs w:val="20"/>
        </w:rPr>
      </w:pPr>
    </w:p>
    <w:p w:rsidR="00E433FB" w:rsidRDefault="00E433FB" w:rsidP="00B25AD6">
      <w:pPr>
        <w:rPr>
          <w:rFonts w:ascii="Corbel" w:hAnsi="Corbel"/>
          <w:b/>
          <w:sz w:val="20"/>
          <w:szCs w:val="20"/>
        </w:rPr>
      </w:pPr>
    </w:p>
    <w:p w:rsidR="00E433FB" w:rsidRPr="00E433FB" w:rsidRDefault="00E433FB" w:rsidP="00B25AD6">
      <w:pPr>
        <w:rPr>
          <w:rFonts w:ascii="Corbel" w:hAnsi="Corbel"/>
          <w:b/>
          <w:sz w:val="20"/>
          <w:szCs w:val="20"/>
        </w:rPr>
      </w:pPr>
    </w:p>
    <w:p w:rsidR="00B25AD6" w:rsidRPr="00E433FB" w:rsidRDefault="00B25AD6" w:rsidP="00B25AD6">
      <w:pPr>
        <w:rPr>
          <w:rFonts w:ascii="Corbel" w:hAnsi="Corbel"/>
          <w:b/>
          <w:sz w:val="20"/>
          <w:szCs w:val="20"/>
        </w:rPr>
      </w:pPr>
      <w:r w:rsidRPr="00E433FB">
        <w:rPr>
          <w:rFonts w:ascii="Corbel" w:hAnsi="Corbel"/>
          <w:b/>
          <w:sz w:val="20"/>
          <w:szCs w:val="20"/>
        </w:rPr>
        <w:t>Summary Statements</w:t>
      </w:r>
      <w:r w:rsidR="00E433FB">
        <w:rPr>
          <w:rFonts w:ascii="Corbel" w:hAnsi="Corbel"/>
          <w:b/>
          <w:sz w:val="20"/>
          <w:szCs w:val="20"/>
        </w:rPr>
        <w:t>:</w:t>
      </w:r>
    </w:p>
    <w:p w:rsidR="0018268B" w:rsidRPr="00E433FB" w:rsidRDefault="007764F3" w:rsidP="007F119C">
      <w:pPr>
        <w:rPr>
          <w:rFonts w:ascii="Corbel" w:hAnsi="Corbel"/>
          <w:sz w:val="20"/>
          <w:szCs w:val="20"/>
        </w:rPr>
      </w:pPr>
      <w:r w:rsidRPr="00E433FB">
        <w:rPr>
          <w:rFonts w:ascii="Corbel" w:hAnsi="Corbel"/>
          <w:sz w:val="20"/>
          <w:szCs w:val="20"/>
        </w:rPr>
        <w:t>All of the above policies and procedures may be subject to change or modification</w:t>
      </w:r>
      <w:r w:rsidR="007F119C" w:rsidRPr="00E433FB">
        <w:rPr>
          <w:rFonts w:ascii="Corbel" w:hAnsi="Corbel"/>
          <w:sz w:val="20"/>
          <w:szCs w:val="20"/>
        </w:rPr>
        <w:t xml:space="preserve"> by Dr</w:t>
      </w:r>
      <w:r w:rsidR="00B25AD6" w:rsidRPr="00E433FB">
        <w:rPr>
          <w:rFonts w:ascii="Corbel" w:hAnsi="Corbel"/>
          <w:sz w:val="20"/>
          <w:szCs w:val="20"/>
        </w:rPr>
        <w:t>.</w:t>
      </w:r>
      <w:r w:rsidR="007F119C" w:rsidRPr="00E433FB">
        <w:rPr>
          <w:rFonts w:ascii="Corbel" w:hAnsi="Corbel"/>
          <w:sz w:val="20"/>
          <w:szCs w:val="20"/>
        </w:rPr>
        <w:t xml:space="preserve"> Moore as she sees fit</w:t>
      </w:r>
      <w:r w:rsidRPr="00E433FB">
        <w:rPr>
          <w:rFonts w:ascii="Corbel" w:hAnsi="Corbel"/>
          <w:sz w:val="20"/>
          <w:szCs w:val="20"/>
        </w:rPr>
        <w:t>.  You will be notified of any such changes</w:t>
      </w:r>
      <w:r w:rsidR="007F119C" w:rsidRPr="00E433FB">
        <w:rPr>
          <w:rFonts w:ascii="Corbel" w:hAnsi="Corbel"/>
          <w:sz w:val="20"/>
          <w:szCs w:val="20"/>
        </w:rPr>
        <w:t xml:space="preserve"> as they apply to you</w:t>
      </w:r>
      <w:r w:rsidR="00B25AD6" w:rsidRPr="00E433FB">
        <w:rPr>
          <w:rFonts w:ascii="Corbel" w:hAnsi="Corbel"/>
          <w:sz w:val="20"/>
          <w:szCs w:val="20"/>
        </w:rPr>
        <w:t>r care or that of your child</w:t>
      </w:r>
      <w:r w:rsidRPr="00E433FB">
        <w:rPr>
          <w:rFonts w:ascii="Corbel" w:hAnsi="Corbel"/>
          <w:sz w:val="20"/>
          <w:szCs w:val="20"/>
        </w:rPr>
        <w:t>.</w:t>
      </w:r>
    </w:p>
    <w:p w:rsidR="00B25AD6" w:rsidRPr="00552273" w:rsidRDefault="00B25AD6" w:rsidP="007F119C">
      <w:pPr>
        <w:rPr>
          <w:rFonts w:ascii="Corbel" w:hAnsi="Corbel"/>
          <w:b/>
          <w:sz w:val="20"/>
          <w:szCs w:val="20"/>
        </w:rPr>
      </w:pPr>
      <w:r w:rsidRPr="00552273">
        <w:rPr>
          <w:rFonts w:ascii="Corbel" w:hAnsi="Corbel"/>
          <w:b/>
          <w:sz w:val="20"/>
          <w:szCs w:val="20"/>
        </w:rPr>
        <w:t>Please read and sign the following:</w:t>
      </w:r>
    </w:p>
    <w:p w:rsidR="00B25AD6" w:rsidRPr="00E433FB" w:rsidRDefault="00B25AD6" w:rsidP="00B25AD6">
      <w:pPr>
        <w:rPr>
          <w:rFonts w:ascii="Corbel" w:hAnsi="Corbel"/>
          <w:sz w:val="20"/>
          <w:szCs w:val="20"/>
        </w:rPr>
      </w:pPr>
      <w:r w:rsidRPr="00E433FB">
        <w:rPr>
          <w:rFonts w:ascii="Corbel" w:hAnsi="Corbel"/>
          <w:sz w:val="20"/>
          <w:szCs w:val="20"/>
        </w:rPr>
        <w:t>I have read, understand, and agree to comply fully with the above policies. I recognize and</w:t>
      </w:r>
    </w:p>
    <w:p w:rsidR="00B25AD6" w:rsidRPr="00E433FB" w:rsidRDefault="00B25AD6" w:rsidP="00B25AD6">
      <w:pPr>
        <w:rPr>
          <w:rFonts w:ascii="Corbel" w:hAnsi="Corbel"/>
          <w:sz w:val="20"/>
          <w:szCs w:val="20"/>
        </w:rPr>
      </w:pPr>
      <w:r w:rsidRPr="00E433FB">
        <w:rPr>
          <w:rFonts w:ascii="Corbel" w:hAnsi="Corbel"/>
          <w:sz w:val="20"/>
          <w:szCs w:val="20"/>
        </w:rPr>
        <w:t>accept full financial responsibility for all professional services rendered.</w:t>
      </w:r>
    </w:p>
    <w:p w:rsidR="00B25AD6" w:rsidRPr="00E433FB" w:rsidRDefault="00B25AD6" w:rsidP="00B25AD6">
      <w:pPr>
        <w:rPr>
          <w:rFonts w:ascii="Corbel" w:hAnsi="Corbel"/>
          <w:sz w:val="20"/>
          <w:szCs w:val="20"/>
        </w:rPr>
      </w:pPr>
    </w:p>
    <w:p w:rsidR="00B25AD6" w:rsidRPr="00E433FB" w:rsidRDefault="00B25AD6" w:rsidP="00B25AD6">
      <w:pPr>
        <w:rPr>
          <w:rFonts w:ascii="Corbel" w:hAnsi="Corbel"/>
          <w:sz w:val="20"/>
          <w:szCs w:val="20"/>
        </w:rPr>
      </w:pPr>
      <w:r w:rsidRPr="00E433FB">
        <w:rPr>
          <w:rFonts w:ascii="Corbel" w:hAnsi="Corbel"/>
          <w:sz w:val="20"/>
          <w:szCs w:val="20"/>
        </w:rPr>
        <w:t>Signature of Patient/ Responsible Party #1 _________________________________________________</w:t>
      </w:r>
    </w:p>
    <w:p w:rsidR="00B25AD6" w:rsidRPr="00E433FB" w:rsidRDefault="00B25AD6" w:rsidP="00B25AD6">
      <w:pPr>
        <w:rPr>
          <w:rFonts w:ascii="Corbel" w:hAnsi="Corbel"/>
          <w:sz w:val="20"/>
          <w:szCs w:val="20"/>
        </w:rPr>
      </w:pPr>
      <w:r w:rsidRPr="00E433FB">
        <w:rPr>
          <w:rFonts w:ascii="Corbel" w:hAnsi="Corbel"/>
          <w:sz w:val="20"/>
          <w:szCs w:val="20"/>
        </w:rPr>
        <w:t>Date______________________</w:t>
      </w:r>
    </w:p>
    <w:p w:rsidR="00B25AD6" w:rsidRPr="00E433FB" w:rsidRDefault="00B25AD6" w:rsidP="00B25AD6">
      <w:pPr>
        <w:rPr>
          <w:rFonts w:ascii="Corbel" w:hAnsi="Corbel"/>
          <w:sz w:val="20"/>
          <w:szCs w:val="20"/>
        </w:rPr>
      </w:pPr>
    </w:p>
    <w:p w:rsidR="00B25AD6" w:rsidRPr="00E433FB" w:rsidRDefault="00B25AD6" w:rsidP="00B25AD6">
      <w:pPr>
        <w:rPr>
          <w:rFonts w:ascii="Corbel" w:hAnsi="Corbel"/>
          <w:sz w:val="20"/>
          <w:szCs w:val="20"/>
        </w:rPr>
      </w:pPr>
      <w:r w:rsidRPr="00E433FB">
        <w:rPr>
          <w:rFonts w:ascii="Corbel" w:hAnsi="Corbel"/>
          <w:sz w:val="20"/>
          <w:szCs w:val="20"/>
        </w:rPr>
        <w:t>AND (if applicable)</w:t>
      </w:r>
    </w:p>
    <w:p w:rsidR="00B25AD6" w:rsidRPr="00E433FB" w:rsidRDefault="00B25AD6" w:rsidP="00B25AD6">
      <w:pPr>
        <w:rPr>
          <w:rFonts w:ascii="Corbel" w:hAnsi="Corbel"/>
          <w:sz w:val="20"/>
          <w:szCs w:val="20"/>
        </w:rPr>
      </w:pPr>
      <w:r w:rsidRPr="00E433FB">
        <w:rPr>
          <w:rFonts w:ascii="Corbel" w:hAnsi="Corbel"/>
          <w:sz w:val="20"/>
          <w:szCs w:val="20"/>
        </w:rPr>
        <w:t>Signature o</w:t>
      </w:r>
      <w:r w:rsidR="00A400DF" w:rsidRPr="00E433FB">
        <w:rPr>
          <w:rFonts w:ascii="Corbel" w:hAnsi="Corbel"/>
          <w:sz w:val="20"/>
          <w:szCs w:val="20"/>
        </w:rPr>
        <w:t xml:space="preserve">f </w:t>
      </w:r>
      <w:r w:rsidRPr="00E433FB">
        <w:rPr>
          <w:rFonts w:ascii="Corbel" w:hAnsi="Corbel"/>
          <w:sz w:val="20"/>
          <w:szCs w:val="20"/>
        </w:rPr>
        <w:t>Responsible Party #2_________________________________________________</w:t>
      </w:r>
    </w:p>
    <w:p w:rsidR="00B25AD6" w:rsidRPr="00E433FB" w:rsidRDefault="00B25AD6" w:rsidP="00B25AD6">
      <w:pPr>
        <w:rPr>
          <w:rFonts w:ascii="Corbel" w:hAnsi="Corbel"/>
          <w:sz w:val="20"/>
          <w:szCs w:val="20"/>
        </w:rPr>
      </w:pPr>
      <w:r w:rsidRPr="00E433FB">
        <w:rPr>
          <w:rFonts w:ascii="Corbel" w:hAnsi="Corbel"/>
          <w:sz w:val="20"/>
          <w:szCs w:val="20"/>
        </w:rPr>
        <w:t>Date______________________</w:t>
      </w:r>
    </w:p>
    <w:p w:rsidR="00B25AD6" w:rsidRPr="00E433FB" w:rsidRDefault="00B25AD6" w:rsidP="00B25AD6">
      <w:pPr>
        <w:rPr>
          <w:rFonts w:ascii="Corbel" w:hAnsi="Corbel"/>
          <w:sz w:val="20"/>
          <w:szCs w:val="20"/>
        </w:rPr>
      </w:pPr>
    </w:p>
    <w:sectPr w:rsidR="00B25AD6" w:rsidRPr="00E433FB" w:rsidSect="00E433FB">
      <w:footerReference w:type="default" r:id="rId7"/>
      <w:pgSz w:w="12240" w:h="15840"/>
      <w:pgMar w:top="1440" w:right="1440" w:bottom="1440" w:left="1440" w:header="720" w:footer="720" w:gutter="0"/>
      <w:pgBorders>
        <w:left w:val="single" w:sz="12"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0EA" w:rsidRDefault="005370EA" w:rsidP="00E433FB">
      <w:pPr>
        <w:spacing w:after="0" w:line="240" w:lineRule="auto"/>
      </w:pPr>
      <w:r>
        <w:separator/>
      </w:r>
    </w:p>
  </w:endnote>
  <w:endnote w:type="continuationSeparator" w:id="0">
    <w:p w:rsidR="005370EA" w:rsidRDefault="005370EA" w:rsidP="00E4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E433FB" w:rsidTr="00BC4A09">
      <w:tc>
        <w:tcPr>
          <w:tcW w:w="918" w:type="dxa"/>
        </w:tcPr>
        <w:p w:rsidR="00E433FB" w:rsidRDefault="00E433FB" w:rsidP="00E433FB">
          <w:pPr>
            <w:pStyle w:val="Footer"/>
            <w:jc w:val="right"/>
            <w:rPr>
              <w:b/>
              <w:color w:val="5B9BD5" w:themeColor="accent1"/>
              <w:sz w:val="32"/>
              <w:szCs w:val="32"/>
            </w:rPr>
          </w:pPr>
          <w:r>
            <w:rPr>
              <w:b/>
              <w:noProof/>
              <w:color w:val="5B9BD5" w:themeColor="accent1"/>
              <w:sz w:val="32"/>
              <w:szCs w:val="32"/>
            </w:rPr>
            <w:fldChar w:fldCharType="begin"/>
          </w:r>
          <w:r>
            <w:rPr>
              <w:b/>
              <w:noProof/>
              <w:color w:val="5B9BD5" w:themeColor="accent1"/>
              <w:sz w:val="32"/>
              <w:szCs w:val="32"/>
            </w:rPr>
            <w:instrText xml:space="preserve"> PAGE   \* MERGEFORMAT </w:instrText>
          </w:r>
          <w:r>
            <w:rPr>
              <w:b/>
              <w:noProof/>
              <w:color w:val="5B9BD5" w:themeColor="accent1"/>
              <w:sz w:val="32"/>
              <w:szCs w:val="32"/>
            </w:rPr>
            <w:fldChar w:fldCharType="separate"/>
          </w:r>
          <w:r w:rsidR="00736640">
            <w:rPr>
              <w:b/>
              <w:noProof/>
              <w:color w:val="5B9BD5" w:themeColor="accent1"/>
              <w:sz w:val="32"/>
              <w:szCs w:val="32"/>
            </w:rPr>
            <w:t>1</w:t>
          </w:r>
          <w:r>
            <w:rPr>
              <w:b/>
              <w:noProof/>
              <w:color w:val="5B9BD5" w:themeColor="accent1"/>
              <w:sz w:val="32"/>
              <w:szCs w:val="32"/>
            </w:rPr>
            <w:fldChar w:fldCharType="end"/>
          </w:r>
        </w:p>
      </w:tc>
      <w:tc>
        <w:tcPr>
          <w:tcW w:w="7938" w:type="dxa"/>
        </w:tcPr>
        <w:p w:rsidR="00E433FB" w:rsidRPr="00E5166A" w:rsidRDefault="00E433FB" w:rsidP="00E433FB">
          <w:pPr>
            <w:pStyle w:val="Footer"/>
            <w:rPr>
              <w:rFonts w:ascii="Corbel" w:hAnsi="Corbel"/>
              <w:sz w:val="20"/>
            </w:rPr>
          </w:pPr>
          <w:r>
            <w:rPr>
              <w:rFonts w:ascii="Corbel" w:hAnsi="Corbel"/>
              <w:sz w:val="20"/>
            </w:rPr>
            <w:t>Intake Form -</w:t>
          </w:r>
          <w:r w:rsidRPr="00E5166A">
            <w:rPr>
              <w:rFonts w:ascii="Corbel" w:hAnsi="Corbel"/>
              <w:sz w:val="20"/>
            </w:rPr>
            <w:t>This document is part of the medical record</w:t>
          </w:r>
          <w:r>
            <w:rPr>
              <w:rFonts w:ascii="Corbel" w:hAnsi="Corbel"/>
              <w:sz w:val="20"/>
            </w:rPr>
            <w:t xml:space="preserve"> and subject to HIPAA regulations</w:t>
          </w:r>
          <w:r w:rsidRPr="00E5166A">
            <w:rPr>
              <w:rFonts w:ascii="Corbel" w:hAnsi="Corbel"/>
              <w:sz w:val="20"/>
            </w:rPr>
            <w:t>.</w:t>
          </w:r>
        </w:p>
        <w:p w:rsidR="00E433FB" w:rsidRDefault="00E433FB" w:rsidP="00E433FB">
          <w:pPr>
            <w:pStyle w:val="Footer"/>
          </w:pPr>
        </w:p>
      </w:tc>
    </w:tr>
  </w:tbl>
  <w:p w:rsidR="00E433FB" w:rsidRDefault="00E43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0EA" w:rsidRDefault="005370EA" w:rsidP="00E433FB">
      <w:pPr>
        <w:spacing w:after="0" w:line="240" w:lineRule="auto"/>
      </w:pPr>
      <w:r>
        <w:separator/>
      </w:r>
    </w:p>
  </w:footnote>
  <w:footnote w:type="continuationSeparator" w:id="0">
    <w:p w:rsidR="005370EA" w:rsidRDefault="005370EA" w:rsidP="00E433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36DC8"/>
    <w:multiLevelType w:val="hybridMultilevel"/>
    <w:tmpl w:val="EF1A46A4"/>
    <w:lvl w:ilvl="0" w:tplc="1E9EE7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13023"/>
    <w:multiLevelType w:val="hybridMultilevel"/>
    <w:tmpl w:val="CA6AD408"/>
    <w:lvl w:ilvl="0" w:tplc="AB02FE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29"/>
    <w:rsid w:val="000B5623"/>
    <w:rsid w:val="0018268B"/>
    <w:rsid w:val="0021777C"/>
    <w:rsid w:val="00246F2D"/>
    <w:rsid w:val="003606E1"/>
    <w:rsid w:val="003773AA"/>
    <w:rsid w:val="003F4708"/>
    <w:rsid w:val="00481960"/>
    <w:rsid w:val="005370EA"/>
    <w:rsid w:val="00552273"/>
    <w:rsid w:val="00617462"/>
    <w:rsid w:val="00652E5A"/>
    <w:rsid w:val="00736640"/>
    <w:rsid w:val="007764F3"/>
    <w:rsid w:val="007F119C"/>
    <w:rsid w:val="00820C9C"/>
    <w:rsid w:val="00873919"/>
    <w:rsid w:val="00961D58"/>
    <w:rsid w:val="00A400DF"/>
    <w:rsid w:val="00B25AD6"/>
    <w:rsid w:val="00C30DCC"/>
    <w:rsid w:val="00CB0AEF"/>
    <w:rsid w:val="00DA1329"/>
    <w:rsid w:val="00E31ACA"/>
    <w:rsid w:val="00E433FB"/>
    <w:rsid w:val="00ED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0888C-074C-4403-B61E-A4573896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D58"/>
    <w:pPr>
      <w:ind w:left="720"/>
      <w:contextualSpacing/>
    </w:pPr>
  </w:style>
  <w:style w:type="paragraph" w:styleId="NormalWeb">
    <w:name w:val="Normal (Web)"/>
    <w:basedOn w:val="Normal"/>
    <w:uiPriority w:val="99"/>
    <w:semiHidden/>
    <w:unhideWhenUsed/>
    <w:rsid w:val="00246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z-bold">
    <w:name w:val="wz-bold"/>
    <w:basedOn w:val="DefaultParagraphFont"/>
    <w:rsid w:val="00246F2D"/>
  </w:style>
  <w:style w:type="character" w:customStyle="1" w:styleId="wz-underline">
    <w:name w:val="wz-underline"/>
    <w:basedOn w:val="DefaultParagraphFont"/>
    <w:rsid w:val="00246F2D"/>
  </w:style>
  <w:style w:type="paragraph" w:styleId="Header">
    <w:name w:val="header"/>
    <w:basedOn w:val="Normal"/>
    <w:link w:val="HeaderChar"/>
    <w:uiPriority w:val="99"/>
    <w:unhideWhenUsed/>
    <w:rsid w:val="00E43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3FB"/>
  </w:style>
  <w:style w:type="paragraph" w:styleId="Footer">
    <w:name w:val="footer"/>
    <w:basedOn w:val="Normal"/>
    <w:link w:val="FooterChar"/>
    <w:uiPriority w:val="99"/>
    <w:unhideWhenUsed/>
    <w:rsid w:val="00E43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216469">
      <w:bodyDiv w:val="1"/>
      <w:marLeft w:val="0"/>
      <w:marRight w:val="0"/>
      <w:marTop w:val="0"/>
      <w:marBottom w:val="0"/>
      <w:divBdr>
        <w:top w:val="none" w:sz="0" w:space="0" w:color="auto"/>
        <w:left w:val="none" w:sz="0" w:space="0" w:color="auto"/>
        <w:bottom w:val="none" w:sz="0" w:space="0" w:color="auto"/>
        <w:right w:val="none" w:sz="0" w:space="0" w:color="auto"/>
      </w:divBdr>
      <w:divsChild>
        <w:div w:id="510340189">
          <w:marLeft w:val="0"/>
          <w:marRight w:val="0"/>
          <w:marTop w:val="0"/>
          <w:marBottom w:val="0"/>
          <w:divBdr>
            <w:top w:val="none" w:sz="0" w:space="0" w:color="auto"/>
            <w:left w:val="none" w:sz="0" w:space="0" w:color="auto"/>
            <w:bottom w:val="none" w:sz="0" w:space="0" w:color="auto"/>
            <w:right w:val="none" w:sz="0" w:space="0" w:color="auto"/>
          </w:divBdr>
          <w:divsChild>
            <w:div w:id="236283378">
              <w:marLeft w:val="0"/>
              <w:marRight w:val="0"/>
              <w:marTop w:val="0"/>
              <w:marBottom w:val="0"/>
              <w:divBdr>
                <w:top w:val="none" w:sz="0" w:space="0" w:color="auto"/>
                <w:left w:val="none" w:sz="0" w:space="0" w:color="auto"/>
                <w:bottom w:val="none" w:sz="0" w:space="0" w:color="auto"/>
                <w:right w:val="none" w:sz="0" w:space="0" w:color="auto"/>
              </w:divBdr>
              <w:divsChild>
                <w:div w:id="2000425495">
                  <w:marLeft w:val="0"/>
                  <w:marRight w:val="0"/>
                  <w:marTop w:val="0"/>
                  <w:marBottom w:val="0"/>
                  <w:divBdr>
                    <w:top w:val="none" w:sz="0" w:space="0" w:color="auto"/>
                    <w:left w:val="none" w:sz="0" w:space="0" w:color="auto"/>
                    <w:bottom w:val="none" w:sz="0" w:space="0" w:color="auto"/>
                    <w:right w:val="none" w:sz="0" w:space="0" w:color="auto"/>
                  </w:divBdr>
                  <w:divsChild>
                    <w:div w:id="1875969621">
                      <w:marLeft w:val="0"/>
                      <w:marRight w:val="0"/>
                      <w:marTop w:val="0"/>
                      <w:marBottom w:val="0"/>
                      <w:divBdr>
                        <w:top w:val="none" w:sz="0" w:space="0" w:color="auto"/>
                        <w:left w:val="none" w:sz="0" w:space="0" w:color="auto"/>
                        <w:bottom w:val="none" w:sz="0" w:space="0" w:color="auto"/>
                        <w:right w:val="none" w:sz="0" w:space="0" w:color="auto"/>
                      </w:divBdr>
                      <w:divsChild>
                        <w:div w:id="692073595">
                          <w:marLeft w:val="0"/>
                          <w:marRight w:val="0"/>
                          <w:marTop w:val="0"/>
                          <w:marBottom w:val="0"/>
                          <w:divBdr>
                            <w:top w:val="none" w:sz="0" w:space="0" w:color="auto"/>
                            <w:left w:val="none" w:sz="0" w:space="0" w:color="auto"/>
                            <w:bottom w:val="none" w:sz="0" w:space="0" w:color="auto"/>
                            <w:right w:val="none" w:sz="0" w:space="0" w:color="auto"/>
                          </w:divBdr>
                          <w:divsChild>
                            <w:div w:id="10698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6566">
          <w:marLeft w:val="0"/>
          <w:marRight w:val="0"/>
          <w:marTop w:val="0"/>
          <w:marBottom w:val="0"/>
          <w:divBdr>
            <w:top w:val="none" w:sz="0" w:space="0" w:color="auto"/>
            <w:left w:val="none" w:sz="0" w:space="0" w:color="auto"/>
            <w:bottom w:val="none" w:sz="0" w:space="0" w:color="auto"/>
            <w:right w:val="none" w:sz="0" w:space="0" w:color="auto"/>
          </w:divBdr>
          <w:divsChild>
            <w:div w:id="1479956990">
              <w:marLeft w:val="0"/>
              <w:marRight w:val="0"/>
              <w:marTop w:val="0"/>
              <w:marBottom w:val="0"/>
              <w:divBdr>
                <w:top w:val="none" w:sz="0" w:space="0" w:color="auto"/>
                <w:left w:val="none" w:sz="0" w:space="0" w:color="auto"/>
                <w:bottom w:val="none" w:sz="0" w:space="0" w:color="auto"/>
                <w:right w:val="none" w:sz="0" w:space="0" w:color="auto"/>
              </w:divBdr>
              <w:divsChild>
                <w:div w:id="1796169410">
                  <w:marLeft w:val="0"/>
                  <w:marRight w:val="0"/>
                  <w:marTop w:val="0"/>
                  <w:marBottom w:val="0"/>
                  <w:divBdr>
                    <w:top w:val="none" w:sz="0" w:space="0" w:color="auto"/>
                    <w:left w:val="none" w:sz="0" w:space="0" w:color="auto"/>
                    <w:bottom w:val="none" w:sz="0" w:space="0" w:color="auto"/>
                    <w:right w:val="none" w:sz="0" w:space="0" w:color="auto"/>
                  </w:divBdr>
                  <w:divsChild>
                    <w:div w:id="143855183">
                      <w:marLeft w:val="0"/>
                      <w:marRight w:val="0"/>
                      <w:marTop w:val="0"/>
                      <w:marBottom w:val="0"/>
                      <w:divBdr>
                        <w:top w:val="none" w:sz="0" w:space="0" w:color="auto"/>
                        <w:left w:val="none" w:sz="0" w:space="0" w:color="auto"/>
                        <w:bottom w:val="none" w:sz="0" w:space="0" w:color="auto"/>
                        <w:right w:val="none" w:sz="0" w:space="0" w:color="auto"/>
                      </w:divBdr>
                      <w:divsChild>
                        <w:div w:id="1863472473">
                          <w:marLeft w:val="0"/>
                          <w:marRight w:val="0"/>
                          <w:marTop w:val="0"/>
                          <w:marBottom w:val="0"/>
                          <w:divBdr>
                            <w:top w:val="none" w:sz="0" w:space="0" w:color="auto"/>
                            <w:left w:val="none" w:sz="0" w:space="0" w:color="auto"/>
                            <w:bottom w:val="none" w:sz="0" w:space="0" w:color="auto"/>
                            <w:right w:val="none" w:sz="0" w:space="0" w:color="auto"/>
                          </w:divBdr>
                          <w:divsChild>
                            <w:div w:id="1876889377">
                              <w:marLeft w:val="0"/>
                              <w:marRight w:val="225"/>
                              <w:marTop w:val="0"/>
                              <w:marBottom w:val="225"/>
                              <w:divBdr>
                                <w:top w:val="single" w:sz="6" w:space="0" w:color="CCCCCC"/>
                                <w:left w:val="single" w:sz="6" w:space="0" w:color="CCCCCC"/>
                                <w:bottom w:val="single" w:sz="6" w:space="0" w:color="CCCCCC"/>
                                <w:right w:val="single" w:sz="6" w:space="0" w:color="CCCCCC"/>
                              </w:divBdr>
                              <w:divsChild>
                                <w:div w:id="1959296465">
                                  <w:marLeft w:val="60"/>
                                  <w:marRight w:val="60"/>
                                  <w:marTop w:val="60"/>
                                  <w:marBottom w:val="60"/>
                                  <w:divBdr>
                                    <w:top w:val="none" w:sz="0" w:space="0" w:color="auto"/>
                                    <w:left w:val="none" w:sz="0" w:space="0" w:color="auto"/>
                                    <w:bottom w:val="none" w:sz="0" w:space="0" w:color="auto"/>
                                    <w:right w:val="none" w:sz="0" w:space="0" w:color="auto"/>
                                  </w:divBdr>
                                  <w:divsChild>
                                    <w:div w:id="1400984271">
                                      <w:marLeft w:val="0"/>
                                      <w:marRight w:val="0"/>
                                      <w:marTop w:val="0"/>
                                      <w:marBottom w:val="0"/>
                                      <w:divBdr>
                                        <w:top w:val="none" w:sz="0" w:space="0" w:color="auto"/>
                                        <w:left w:val="none" w:sz="0" w:space="0" w:color="auto"/>
                                        <w:bottom w:val="none" w:sz="0" w:space="0" w:color="auto"/>
                                        <w:right w:val="none" w:sz="0" w:space="0" w:color="auto"/>
                                      </w:divBdr>
                                      <w:divsChild>
                                        <w:div w:id="1987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82334">
                          <w:marLeft w:val="0"/>
                          <w:marRight w:val="0"/>
                          <w:marTop w:val="0"/>
                          <w:marBottom w:val="0"/>
                          <w:divBdr>
                            <w:top w:val="none" w:sz="0" w:space="0" w:color="auto"/>
                            <w:left w:val="none" w:sz="0" w:space="0" w:color="auto"/>
                            <w:bottom w:val="none" w:sz="0" w:space="0" w:color="auto"/>
                            <w:right w:val="none" w:sz="0" w:space="0" w:color="auto"/>
                          </w:divBdr>
                          <w:divsChild>
                            <w:div w:id="13582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Moore</dc:creator>
  <cp:keywords/>
  <dc:description/>
  <cp:lastModifiedBy>Samantha Moore</cp:lastModifiedBy>
  <cp:revision>10</cp:revision>
  <dcterms:created xsi:type="dcterms:W3CDTF">2019-04-23T14:57:00Z</dcterms:created>
  <dcterms:modified xsi:type="dcterms:W3CDTF">2019-07-17T18:50:00Z</dcterms:modified>
</cp:coreProperties>
</file>